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5920d1_6k.htm"/>
      <w:bookmarkStart w:id="1" w:name="kstm2625920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001-40552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NYXOAH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Rue Edouard Belin 12, 1435 Mont-Saint-Guibert, Belgium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101(b)(1) only permits the submission in paper of a Form 6-K if submitted solely to provide an attached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Chief Financial Officer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Nyxoah SA (the “Company”) announced that John Landry, who currently serves as the Company’s Chief Financial Officer, will step down from his role effective as of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also announced the appointment of Loic Moreau, the Company’s President International and Former Chief Financial Officer, as the Company’s Interim Chief Financial Officer, effective as of October 2, 2026. Mr. Moreau has served as the Company’s President International since November 2024 and previously served as the Company’s Chief Financial Officer from January 2022 to November 2024. From 2009 through 2021, Mr. Moreau held various senior roles at GlaxoSmithKline plc. (“GSK”), including roles in Mergers and Acquisitions, Corporate Development and Country—Chief Financial Officer across different geographies. Prior to GSK, Mr. Moreau built his career at Ernst &amp; Young Global Limited (External Audit) and PricewaterhouseCoopers (Corporate Finance). Mr. Moreau holds an Executive Master from the École Supérieure des Sciences Commerciales d’Angers School of Management, France, and a Master of Finance from Solvay University, Belgium.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included under the heading “Chief Financial Officer Transition” of this report on Form 6-K shall be deemed to be incorporated by reference into the registration statements on Form S-8 (Registration Numbers 333-261233, 333-269410, 333-283103, 333-285960 and 333-294644) and Form F-3 (Registration Number 333-285982) of the Company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issued a press release announcing the Chief Financial Officer transition described above.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95"/>
        <w:gridCol w:w="3320"/>
      </w:tblGrid>
      <w:tr>
        <w:trPr/>
        <w:tc>
          <w:tcPr>
            <w:tcW w:w="395" w:type="dxa"/>
            <w:tcBorders/>
            <w:vAlign w:val="center"/>
          </w:tcPr>
          <w:p>
            <w:pPr>
              <w:pStyle w:val="TableContents"/>
              <w:bidi w:val="0"/>
              <w:spacing w:before="0" w:after="283"/>
              <w:jc w:val="left"/>
              <w:rPr/>
            </w:pPr>
            <w:hyperlink w:anchor="tm2625920d1_ex99-1.htm">
              <w:r>
                <w:rPr>
                  <w:rStyle w:val="InternetLink"/>
                  <w:rFonts w:ascii="Times New Roman;Times;Serif" w:hAnsi="Times New Roman;Times;Serif"/>
                  <w:sz w:val="20"/>
                </w:rPr>
                <w:t>99.1</w:t>
              </w:r>
            </w:hyperlink>
          </w:p>
        </w:tc>
        <w:tc>
          <w:tcPr>
            <w:tcW w:w="3320" w:type="dxa"/>
            <w:tcBorders/>
            <w:vAlign w:val="center"/>
          </w:tcPr>
          <w:p>
            <w:pPr>
              <w:pStyle w:val="TableContents"/>
              <w:bidi w:val="0"/>
              <w:spacing w:before="0" w:after="283"/>
              <w:jc w:val="both"/>
              <w:rPr/>
            </w:pPr>
            <w:hyperlink w:anchor="tm2625920d1_ex99-1.htm">
              <w:r>
                <w:rPr>
                  <w:rStyle w:val="InternetLink"/>
                  <w:rFonts w:ascii="Times New Roman;Times;Serif" w:hAnsi="Times New Roman;Times;Serif"/>
                  <w:sz w:val="20"/>
                </w:rPr>
                <w:t>Press Release, dated September 21,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35"/>
        <w:gridCol w:w="545"/>
        <w:gridCol w:w="1955"/>
      </w:tblGrid>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NYXOAH SA</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Olivier Taelman</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Olivier Taelman</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25920d1_ex99-1.htm"/>
      <w:bookmarkStart w:id="3" w:name="kstm2625920d1_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drawing>
          <wp:inline distT="0" distB="0" distL="0" distR="0">
            <wp:extent cx="17526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Nyxoah Announces Chief Financial Officer Transition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Loïc Moreau, Nyxoah’s President International and former CFO, to serve as interim CFO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reaffirms full year 2026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Mont-Saint-Guibert, Belgium – September 21, 2026, 22:01h CET / 4:01h ET – </w:t>
      </w:r>
      <w:r>
        <w:rPr>
          <w:rFonts w:ascii="Times New Roman;Times;Serif" w:hAnsi="Times New Roman;Times;Serif"/>
          <w:b w:val="false"/>
          <w:i w:val="false"/>
          <w:caps w:val="false"/>
          <w:smallCaps w:val="false"/>
          <w:sz w:val="20"/>
        </w:rPr>
        <w:t>Nyxoah SA (Euronext Brussels/Nasdaq: NYXH) (“Nyxoah” or the “Company”), a medical technology company that develops breakthrough treatment alternatives for Obstructive Sleep Apnea (OSA) through neuromodulation, today announced that John Landry, Chief Financial Officer, will step down from his role effective October 2, 2026 to pursue another professional opportunity. Loïc Moreau, the Company’s President International and former CFO, will serve as Interim CFO effective upon Mr. Landry’s departure while the Company conducts a search for a permanent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fortunate to have Loïc available to step into the interim CFO role. He knows this Company deeply, having previously served as our CFO prior to becoming President International, and that continuity gives us full confidence in a smooth transition as we continue to execute on our growth strategy and path to profitability,” commented Olivier Taelman, Chief Executive Officer. “I want to thank John for his contribution to Nyxoah and wish him success in his next endeavor.”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Loïc Moreau joined Nyxoah in 2022 as Chief Financial Officer and transitioned to the role of President International in 2024. He is a seasoned finance leader with more than 20 years of experience, having held senior roles at GSK, including in M&amp;A/Corporate Development and as Country CFO across multiple geographies. Prior to GSK, he began his career in External Audit at EY and in Corporate Finance at PwC.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Reaffirmation of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is reaffirming the financial guidance for the full year 2026 that it previously issued: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The Company expects worldwide net revenue for the full year 2026 to be in the range of €36 million to €40 million.</w:t>
            </w:r>
          </w:p>
        </w:tc>
      </w:tr>
    </w:tbl>
    <w:p>
      <w:pPr>
        <w:pStyle w:val="TextBody"/>
        <w:bidi w:val="0"/>
        <w:spacing w:before="0" w:after="0"/>
        <w:ind w:left="0" w:right="0" w:hanging="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35" w:type="dxa"/>
            <w:tcBorders/>
            <w:vAlign w:val="center"/>
          </w:tcPr>
          <w:p>
            <w:pPr>
              <w:pStyle w:val="TableContents"/>
              <w:bidi w:val="0"/>
              <w:spacing w:before="0" w:after="283"/>
              <w:jc w:val="both"/>
              <w:rPr/>
            </w:pPr>
            <w:r>
              <w:rPr/>
              <w:t>The Company expects gross margin for the full year 2026 to be in the range of 60% to 62%.</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The Company expects total operating expenses for the full year 2026 to be in the range of €99 million to €102 million.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The Company expects non-GAAP cash operating expenses for the full year 2026 to be in the range of €88 million to €90 million. Non-GAAP cash operating expenses reflect expected total operating expenses less non-cash expenses such as depreciation, amortization, and 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5260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26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Nyxoah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in 2024 and received approval from the FDA in August 2025, with the treatment of CCC patients included in the warning section of our indications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http://www.nyxoah.com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 – CE marked since 2019. FDA approved in August 2025 as prescription-only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52600" cy="74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beliefs and opinions in this press release are forward-looking, which reflect the Company’s or, as appropriate, the Company directors’ or management’s current expectations regarding the transition of the Chief Financial Officer role; the Company’s leadership and organizational structure; Nyxoah’s financial guidance for the full year 2026; the Company’s results of operations, financial condition, liquidity, performance, prospects, growth, future revenue and strategies.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These risks and uncertainties include, but are not limited to, the risks and uncertainties set forth in the “Risk Factors” section of the Company’s Annual Report on Form 20-F for the year ended December 31, 2025, filed with the Securities and Exchange Commission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Nyxoah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Rémi Renard, Head of Investor Relations &amp; Corporate Communication</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IR@nyxoah.com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1761</Words>
  <Characters>9822</Characters>
  <CharactersWithSpaces>11600</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