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Nyxoah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 nominal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ResMed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1,943,828.00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1,943,828.00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1,943,828.00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9580"/>
          </w:cols>
          <w:pgMar w:left="360" w:top="111" w:right="8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Nyxoah 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Rue Edouard Belin 12 1435 Mont-Saint-Guibert, Belgium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This statement is filed by ResMed Inc., a Delaware corporation (the "Reporting Person").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1"/>
          <w:szCs w:val="21"/>
          <w:color w:val="auto"/>
        </w:rPr>
        <w:t>The address of the business office of the Reporting Person is 9001 Spectrum Center Blvd., San Diego, CA 92123</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 no nominal value per share</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700"/>
          </w:cols>
          <w:pgMar w:left="360" w:top="111" w:right="83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340" w:hanging="912"/>
        <w:spacing w:after="0" w:line="259"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1,943,828 Ordinary Shares The percentage set forth in this Schedule 13G is calculated based upon an aggregate of 99,926,284 Ordinary Shares outstanding as of June 10, 2026, as reported in Exhibit 99.1 to the Issuer's Report of Foreign Private Issuer on Form 6-K filed with the Securities and Exchange Commission on June 11, 2026.</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1.95%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1,943,828</w:t>
      </w:r>
    </w:p>
    <w:p>
      <w:pPr>
        <w:spacing w:after="0" w:line="287" w:lineRule="exact"/>
        <w:rPr>
          <w:sz w:val="20"/>
          <w:szCs w:val="20"/>
          <w:color w:val="auto"/>
        </w:rPr>
      </w:pPr>
    </w:p>
    <w:p>
      <w:pPr>
        <w:ind w:left="920" w:right="6240" w:firstLine="6"/>
        <w:spacing w:after="0" w:line="486" w:lineRule="auto"/>
        <w:tabs>
          <w:tab w:leader="none" w:pos="123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1,943,828</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ResMed Inc.</w:t>
      </w:r>
    </w:p>
    <w:p>
      <w:pPr>
        <w:spacing w:after="0" w:line="152" w:lineRule="exact"/>
        <w:rPr>
          <w:sz w:val="20"/>
          <w:szCs w:val="20"/>
          <w:color w:val="auto"/>
        </w:rPr>
      </w:pPr>
    </w:p>
    <w:p>
      <w:pPr>
        <w:ind w:left="4740"/>
        <w:spacing w:after="0"/>
        <w:tabs>
          <w:tab w:leader="none" w:pos="5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Aaron Bloomer</w:t>
      </w:r>
    </w:p>
    <w:p>
      <w:pPr>
        <w:spacing w:after="0" w:line="4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Name/Title: Aaron Bloomer, Chief Financial Officer</w:t>
      </w:r>
    </w:p>
    <w:p>
      <w:pPr>
        <w:spacing w:after="0" w:line="44" w:lineRule="exact"/>
        <w:rPr>
          <w:sz w:val="20"/>
          <w:szCs w:val="20"/>
          <w:color w:val="auto"/>
        </w:rPr>
      </w:pPr>
    </w:p>
    <w:p>
      <w:pPr>
        <w:ind w:left="4740"/>
        <w:spacing w:after="0"/>
        <w:tabs>
          <w:tab w:leader="none" w:pos="5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07/01/2026</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2026-07-01T06:01:01Z</dcterms:created>
  <dcterms:modified xsi:type="dcterms:W3CDTF">2026-07-01T06:01:01Z</dcterms:modified>
</cp:coreProperties>
</file>